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0BA" w:rsidRDefault="00691C33">
      <w:pPr>
        <w:jc w:val="center"/>
      </w:pPr>
      <w:bookmarkStart w:id="0" w:name="_GoBack"/>
      <w:r>
        <w:rPr>
          <w:b/>
          <w:color w:val="4C1130"/>
          <w:sz w:val="24"/>
          <w:szCs w:val="24"/>
        </w:rPr>
        <w:t>Как написать эссе</w:t>
      </w:r>
    </w:p>
    <w:p w:rsidR="007A60BA" w:rsidRDefault="007A60BA">
      <w:pPr>
        <w:ind w:firstLine="690"/>
      </w:pPr>
    </w:p>
    <w:p w:rsidR="007A60BA" w:rsidRDefault="00691C33">
      <w:pPr>
        <w:ind w:firstLine="690"/>
        <w:jc w:val="both"/>
      </w:pPr>
      <w:r>
        <w:rPr>
          <w:b/>
          <w:sz w:val="24"/>
          <w:szCs w:val="24"/>
        </w:rPr>
        <w:t>Структура эссе</w:t>
      </w:r>
      <w:r>
        <w:rPr>
          <w:sz w:val="24"/>
          <w:szCs w:val="24"/>
        </w:rPr>
        <w:t xml:space="preserve"> определяется предъявляемыми к нему требованиями:</w:t>
      </w:r>
    </w:p>
    <w:p w:rsidR="007A60BA" w:rsidRDefault="00691C33">
      <w:pPr>
        <w:numPr>
          <w:ilvl w:val="0"/>
          <w:numId w:val="1"/>
        </w:numPr>
        <w:ind w:left="405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мысли автора эссе по проблеме излагаются в форме кратких </w:t>
      </w:r>
      <w:r>
        <w:rPr>
          <w:b/>
          <w:i/>
          <w:sz w:val="24"/>
          <w:szCs w:val="24"/>
        </w:rPr>
        <w:t>тезисов</w:t>
      </w:r>
      <w:r>
        <w:rPr>
          <w:sz w:val="24"/>
          <w:szCs w:val="24"/>
        </w:rPr>
        <w:t>;</w:t>
      </w:r>
    </w:p>
    <w:p w:rsidR="007A60BA" w:rsidRDefault="00691C33">
      <w:pPr>
        <w:numPr>
          <w:ilvl w:val="0"/>
          <w:numId w:val="1"/>
        </w:numPr>
        <w:ind w:left="405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мысль должна быть подкреплена доказательствами - поэтому за тезисом следуют </w:t>
      </w:r>
      <w:r>
        <w:rPr>
          <w:b/>
          <w:i/>
          <w:sz w:val="24"/>
          <w:szCs w:val="24"/>
        </w:rPr>
        <w:t>аргументы</w:t>
      </w:r>
      <w:r>
        <w:rPr>
          <w:sz w:val="24"/>
          <w:szCs w:val="24"/>
        </w:rPr>
        <w:t>.</w:t>
      </w:r>
    </w:p>
    <w:p w:rsidR="007A60BA" w:rsidRDefault="007A60BA"/>
    <w:p w:rsidR="007A60BA" w:rsidRDefault="00691C33">
      <w:pPr>
        <w:ind w:firstLine="690"/>
        <w:jc w:val="both"/>
      </w:pPr>
      <w:r>
        <w:rPr>
          <w:b/>
          <w:sz w:val="24"/>
          <w:szCs w:val="24"/>
        </w:rPr>
        <w:t>Аргументы</w:t>
      </w:r>
      <w:r>
        <w:rPr>
          <w:sz w:val="24"/>
          <w:szCs w:val="24"/>
        </w:rPr>
        <w:t xml:space="preserve"> - это факты, явления общественной жизни, события, жизненные ситуации и жизненный опыт, ссылки на мнение ученых и др. Лучше приводить два аргумента в пользу каждого тезиса: один аргумент кажется неубедительным, три аргумента могут “перегрузить” изложение, </w:t>
      </w:r>
      <w:r>
        <w:rPr>
          <w:sz w:val="24"/>
          <w:szCs w:val="24"/>
        </w:rPr>
        <w:t>выполненное в жанре, ориентированном на краткость и образность.</w:t>
      </w:r>
    </w:p>
    <w:p w:rsidR="007A60BA" w:rsidRDefault="00691C33">
      <w:pPr>
        <w:ind w:firstLine="690"/>
        <w:jc w:val="both"/>
      </w:pPr>
      <w:r>
        <w:rPr>
          <w:sz w:val="24"/>
          <w:szCs w:val="24"/>
        </w:rPr>
        <w:t xml:space="preserve">Таким образом, эссе приобретает </w:t>
      </w:r>
      <w:r>
        <w:rPr>
          <w:i/>
          <w:sz w:val="24"/>
          <w:szCs w:val="24"/>
        </w:rPr>
        <w:t>кольцевую структуру</w:t>
      </w:r>
      <w:r>
        <w:rPr>
          <w:sz w:val="24"/>
          <w:szCs w:val="24"/>
        </w:rPr>
        <w:t xml:space="preserve"> (количество тезисов и аргументов зависит от темы, избранного плана, логики развития мысли):</w:t>
      </w:r>
    </w:p>
    <w:p w:rsidR="007A60BA" w:rsidRDefault="00691C33">
      <w:pPr>
        <w:numPr>
          <w:ilvl w:val="0"/>
          <w:numId w:val="4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вступление</w:t>
      </w:r>
    </w:p>
    <w:p w:rsidR="007A60BA" w:rsidRDefault="00691C33">
      <w:pPr>
        <w:numPr>
          <w:ilvl w:val="0"/>
          <w:numId w:val="4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тезис, аргументы</w:t>
      </w:r>
    </w:p>
    <w:p w:rsidR="007A60BA" w:rsidRDefault="00691C33">
      <w:pPr>
        <w:numPr>
          <w:ilvl w:val="0"/>
          <w:numId w:val="4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тезис, аргументы</w:t>
      </w:r>
    </w:p>
    <w:p w:rsidR="007A60BA" w:rsidRDefault="00691C33">
      <w:pPr>
        <w:numPr>
          <w:ilvl w:val="0"/>
          <w:numId w:val="4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тез</w:t>
      </w:r>
      <w:r>
        <w:rPr>
          <w:sz w:val="24"/>
          <w:szCs w:val="24"/>
        </w:rPr>
        <w:t>ис, аргументы</w:t>
      </w:r>
    </w:p>
    <w:p w:rsidR="007A60BA" w:rsidRDefault="00691C33">
      <w:pPr>
        <w:numPr>
          <w:ilvl w:val="0"/>
          <w:numId w:val="4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заключение.</w:t>
      </w:r>
    </w:p>
    <w:p w:rsidR="007A60BA" w:rsidRDefault="007A60BA">
      <w:pPr>
        <w:ind w:firstLine="705"/>
        <w:jc w:val="both"/>
      </w:pPr>
    </w:p>
    <w:p w:rsidR="007A60BA" w:rsidRDefault="00691C33">
      <w:pPr>
        <w:ind w:firstLine="705"/>
        <w:jc w:val="both"/>
      </w:pPr>
      <w:r>
        <w:rPr>
          <w:b/>
          <w:sz w:val="24"/>
          <w:szCs w:val="24"/>
        </w:rPr>
        <w:t>Порядок написания эссе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Уясните особенности заявленной темы эссе, осмыслите проблему, заложенную в нее.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Сформулируйте свое отношение к теме, проблеме (Согласен ли я с ней?</w:t>
      </w:r>
      <w:proofErr w:type="gramEnd"/>
      <w:r>
        <w:rPr>
          <w:sz w:val="24"/>
          <w:szCs w:val="24"/>
        </w:rPr>
        <w:t xml:space="preserve"> Или не согласен? Или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не во всем? Почему? </w:t>
      </w:r>
      <w:proofErr w:type="gramStart"/>
      <w:r>
        <w:rPr>
          <w:sz w:val="24"/>
          <w:szCs w:val="24"/>
        </w:rPr>
        <w:t>В чем со</w:t>
      </w:r>
      <w:r>
        <w:rPr>
          <w:sz w:val="24"/>
          <w:szCs w:val="24"/>
        </w:rPr>
        <w:t>стоит моя собственная позиция по данному вопросу?).</w:t>
      </w:r>
      <w:proofErr w:type="gramEnd"/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Определите, какие термины, теоретические понятия, обобщения могут потребоваться вам для выражения и обоснования своей позиции.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Подберите  факты, примеры из общественной жизни и личного профессионального о</w:t>
      </w:r>
      <w:r>
        <w:rPr>
          <w:sz w:val="24"/>
          <w:szCs w:val="24"/>
        </w:rPr>
        <w:t>пыта, которые убедительно обосновывают вашу позицию (Какими фактами, примерами я могу подтвердить свое мнение?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Убедительны ли они?).</w:t>
      </w:r>
      <w:proofErr w:type="gramEnd"/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Составьте тезисный план, сформулируйте возникшие у вас мысли и идеи.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Напишите эссе в черновом варианте, придерживаясь оптимальной (кольцевой) структуры. Написание эссе не ограничено по времени, вы можете переписывать его много раз, попросить друзей, родных прочитать ваше эссе.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содержание </w:t>
      </w:r>
      <w:proofErr w:type="gramStart"/>
      <w:r>
        <w:rPr>
          <w:sz w:val="24"/>
          <w:szCs w:val="24"/>
        </w:rPr>
        <w:t>написанного</w:t>
      </w:r>
      <w:proofErr w:type="gramEnd"/>
      <w:r>
        <w:rPr>
          <w:sz w:val="24"/>
          <w:szCs w:val="24"/>
        </w:rPr>
        <w:t>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Проверь</w:t>
      </w:r>
      <w:r>
        <w:rPr>
          <w:sz w:val="24"/>
          <w:szCs w:val="24"/>
        </w:rPr>
        <w:t>те стиль и грамотность, композиционное построение эссе, логичность и последовательность изложенного.</w:t>
      </w:r>
    </w:p>
    <w:p w:rsidR="007A60BA" w:rsidRDefault="00691C33">
      <w:pPr>
        <w:numPr>
          <w:ilvl w:val="0"/>
          <w:numId w:val="2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Внесите необходимые изменения и напишите окончательный вариант.</w:t>
      </w:r>
    </w:p>
    <w:p w:rsidR="007A60BA" w:rsidRDefault="007A60BA">
      <w:pPr>
        <w:ind w:firstLine="705"/>
        <w:jc w:val="both"/>
      </w:pPr>
    </w:p>
    <w:p w:rsidR="007A60BA" w:rsidRDefault="00691C33">
      <w:pPr>
        <w:ind w:firstLine="705"/>
        <w:jc w:val="both"/>
      </w:pPr>
      <w:r>
        <w:rPr>
          <w:b/>
          <w:sz w:val="24"/>
          <w:szCs w:val="24"/>
        </w:rPr>
        <w:t>Дополнительные рекомендации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Начинать эссе целесообразно с ясного и четкого определения лич</w:t>
      </w:r>
      <w:r>
        <w:rPr>
          <w:sz w:val="24"/>
          <w:szCs w:val="24"/>
        </w:rPr>
        <w:t>ной позиции: «Я согласен с данным мнением», «Я не могу присоединиться к этому утверждению», «В данном высказывании есть то, с чем я согласен, и то, что кажется мне спорным» и др. Можно начать эссе с яркой фразы, цитаты.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в следующем предложении уместно </w:t>
      </w:r>
      <w:r>
        <w:rPr>
          <w:sz w:val="24"/>
          <w:szCs w:val="24"/>
        </w:rPr>
        <w:t>сформулировать понимание высказывания (проблемы), ставшего темой эссе. Не стоит дословно повторять утверждение, ставшее темой эссе. Важно сформулировать его основную мысль, чтобы стал очевиден контекст, который определяет ее содержание.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эссе</w:t>
      </w:r>
      <w:r>
        <w:rPr>
          <w:sz w:val="24"/>
          <w:szCs w:val="24"/>
        </w:rPr>
        <w:t xml:space="preserve"> представляет собой относительно развернутое изложение собственного мнения в отношении поставленной проблемы. Каждый тезис необходимо аргументированно обосновать, используя факты и примеры из общественной жизни и личного профессионального опыта.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заключит</w:t>
      </w:r>
      <w:r>
        <w:rPr>
          <w:sz w:val="24"/>
          <w:szCs w:val="24"/>
        </w:rPr>
        <w:t>ельном предложении (абзаце) подводятся итоги работы, резюмируется мнение автора. Иногда бывает уместно перечислить вопросы, которые связаны с темой, но остались нераскрытыми, или указать на аспекты и связи, в которых рассмотренная проблема приобретает ново</w:t>
      </w:r>
      <w:r>
        <w:rPr>
          <w:sz w:val="24"/>
          <w:szCs w:val="24"/>
        </w:rPr>
        <w:t>е измерение.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написании эссе необходимо выделение абзацев, красных строк, установление логической связи абзацев - так достигается целостность работы.</w:t>
      </w:r>
    </w:p>
    <w:p w:rsidR="007A60BA" w:rsidRDefault="00691C33">
      <w:pPr>
        <w:numPr>
          <w:ilvl w:val="0"/>
          <w:numId w:val="3"/>
        </w:numPr>
        <w:ind w:left="4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Стиль изложения: эссе присущи эмоциональность, экспрессивность, художественность. Специалисты полагают,</w:t>
      </w:r>
      <w:r>
        <w:rPr>
          <w:sz w:val="24"/>
          <w:szCs w:val="24"/>
        </w:rPr>
        <w:t xml:space="preserve"> что должный эффект обеспечивают короткие, простые, разнообразные по интонации предложения. Впрочем, стиль отражает особенности личности, об этом тоже полезно помнить.</w:t>
      </w:r>
    </w:p>
    <w:bookmarkEnd w:id="0"/>
    <w:p w:rsidR="007A60BA" w:rsidRDefault="007A60BA">
      <w:pPr>
        <w:jc w:val="both"/>
      </w:pPr>
    </w:p>
    <w:sectPr w:rsidR="007A60BA">
      <w:pgSz w:w="12240" w:h="15840"/>
      <w:pgMar w:top="1440" w:right="1050" w:bottom="1440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33" w:rsidRDefault="00691C33">
      <w:pPr>
        <w:spacing w:line="240" w:lineRule="auto"/>
      </w:pPr>
      <w:r>
        <w:separator/>
      </w:r>
    </w:p>
  </w:endnote>
  <w:endnote w:type="continuationSeparator" w:id="0">
    <w:p w:rsidR="00691C33" w:rsidRDefault="0069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33" w:rsidRDefault="00691C33">
      <w:pPr>
        <w:spacing w:line="240" w:lineRule="auto"/>
      </w:pPr>
      <w:r>
        <w:separator/>
      </w:r>
    </w:p>
  </w:footnote>
  <w:footnote w:type="continuationSeparator" w:id="0">
    <w:p w:rsidR="00691C33" w:rsidRDefault="0069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DC"/>
    <w:multiLevelType w:val="multilevel"/>
    <w:tmpl w:val="31FCF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72D90"/>
    <w:multiLevelType w:val="multilevel"/>
    <w:tmpl w:val="32AC79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83D1B25"/>
    <w:multiLevelType w:val="multilevel"/>
    <w:tmpl w:val="11C4E3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AC75D39"/>
    <w:multiLevelType w:val="multilevel"/>
    <w:tmpl w:val="5F20A2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0BA"/>
    <w:rsid w:val="00547305"/>
    <w:rsid w:val="00691C33"/>
    <w:rsid w:val="007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73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05"/>
  </w:style>
  <w:style w:type="paragraph" w:styleId="a7">
    <w:name w:val="footer"/>
    <w:basedOn w:val="a"/>
    <w:link w:val="a8"/>
    <w:uiPriority w:val="99"/>
    <w:unhideWhenUsed/>
    <w:rsid w:val="005473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73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05"/>
  </w:style>
  <w:style w:type="paragraph" w:styleId="a7">
    <w:name w:val="footer"/>
    <w:basedOn w:val="a"/>
    <w:link w:val="a8"/>
    <w:uiPriority w:val="99"/>
    <w:unhideWhenUsed/>
    <w:rsid w:val="005473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2016-11-08T06:27:00Z</dcterms:created>
  <dcterms:modified xsi:type="dcterms:W3CDTF">2016-11-08T06:31:00Z</dcterms:modified>
</cp:coreProperties>
</file>